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u w:val="single"/>
          <w:rtl w:val="0"/>
        </w:rPr>
        <w:t xml:space="preserve">Endorsement letter before Open Government Partnership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Through the present letter,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jc w:val="both"/>
      </w:pPr>
      <w:r w:rsidDel="00000000" w:rsidR="00000000" w:rsidRPr="00000000">
        <w:rPr>
          <w:color w:val="212121"/>
          <w:highlight w:val="white"/>
          <w:rtl w:val="0"/>
        </w:rPr>
        <w:t xml:space="preserve">I am addressing you on behalf of the Open Knowledge Foundation (Independent Chapter of Open Knowledge International), to adhere  the application of the Buenos Aires City Government to the Pilot Sub National Governments Program of the Alliance for Open Government (OGP).</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firstLine="720"/>
        <w:contextualSpacing w:val="0"/>
        <w:jc w:val="both"/>
      </w:pPr>
      <w:r w:rsidDel="00000000" w:rsidR="00000000" w:rsidRPr="00000000">
        <w:rPr>
          <w:color w:val="212121"/>
          <w:highlight w:val="white"/>
          <w:rtl w:val="0"/>
        </w:rPr>
        <w:t xml:space="preserve">For 4 years the City of Buenos Aires develops actions to promote public, open and reusable formats, channel of citizen participation and innovation management data. The milestones we consider positive are the Government Laboratory (an area of ​​open innovation), the Buenos Aires Data portal, the development of civil applications in partnership with the civil society organizations to generate solutions for the community and the calls for citizen participation by hackathon to promote the use of public data. In addition, in 1998 the City of Buenos Aires adopted the Freedom of Information Law (Act 104) which guarantees the right to access to public information setting an example for other cities in Argentina.</w:t>
      </w:r>
    </w:p>
    <w:p w:rsidR="00000000" w:rsidDel="00000000" w:rsidP="00000000" w:rsidRDefault="00000000" w:rsidRPr="00000000">
      <w:pPr>
        <w:ind w:firstLine="720"/>
        <w:contextualSpacing w:val="0"/>
        <w:jc w:val="both"/>
      </w:pPr>
      <w:r w:rsidDel="00000000" w:rsidR="00000000" w:rsidRPr="00000000">
        <w:rPr>
          <w:rtl w:val="0"/>
        </w:rPr>
      </w:r>
    </w:p>
    <w:p w:rsidR="00000000" w:rsidDel="00000000" w:rsidP="00000000" w:rsidRDefault="00000000" w:rsidRPr="00000000">
      <w:pPr>
        <w:ind w:left="0" w:firstLine="720"/>
        <w:contextualSpacing w:val="0"/>
        <w:jc w:val="both"/>
      </w:pPr>
      <w:r w:rsidDel="00000000" w:rsidR="00000000" w:rsidRPr="00000000">
        <w:rPr>
          <w:color w:val="212121"/>
          <w:highlight w:val="white"/>
          <w:rtl w:val="0"/>
        </w:rPr>
        <w:t xml:space="preserve">We believe that the integration of the Autonomous City of Buenos Aires to the Pilot Sub National Governments Program, in the framework of the Alliance for Open Government, is of utmost importance and an opportunity to strengthen their progress and to carry forward the challenges that remain in the axes of transparency, accountability, technology and innovation for the opening, in cooperation with civil society organizations for future decision-making processes, and mainly in generating channels to achieve the citizen participation initiatives.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ab/>
      </w:r>
      <w:r w:rsidDel="00000000" w:rsidR="00000000" w:rsidRPr="00000000">
        <w:rPr>
          <w:color w:val="212121"/>
          <w:highlight w:val="white"/>
          <w:rtl w:val="0"/>
        </w:rPr>
        <w:t xml:space="preserve">According to the above stated, as a participant in the processes of the Alliance for Open Government at national level in Argentina, we support that the Government of the Autonomous City of Buenos Aires is a candidate as leading city and renowned for its work on open government  to integrate the Sub National Governments Program of OGP.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12121"/>
          <w:highlight w:val="white"/>
          <w:rtl w:val="0"/>
        </w:rPr>
        <w:t xml:space="preserve">Sincerely,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