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OGP REPORT FOLDER - LINKS FOR EVIDENCES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https://drive.google.com/drive/u/0/folders/1k5DrTSndO2LfS0RP8QCegZUbkFaMyDIw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COMMITMENT 1 FOLDER: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https://drive.google.com/drive/u/0/folders/1IFmFk7T9jCqdQ2w0nbAiFthjC-c3juY7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COMMITMENT 2 FOLDER: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https://drive.google.com/drive/u/0/folders/1eiZKatHFLllmVmeYLvDOdwcO__9K2e-3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MUNICIPALITY PROJECTS FOR CIVIC EDUCATION:</w:t>
      </w:r>
    </w:p>
    <w:p w:rsidR="00000000" w:rsidDel="00000000" w:rsidP="00000000" w:rsidRDefault="00000000" w:rsidRPr="00000000" w14:paraId="0000000E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https://drive.google.com/drive/u/0/folders/18zJZiUOIgCDTCrMn-icoh9R7W7mTUjxQ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ANNEXES:</w:t>
      </w:r>
    </w:p>
    <w:p w:rsidR="00000000" w:rsidDel="00000000" w:rsidP="00000000" w:rsidRDefault="00000000" w:rsidRPr="00000000" w14:paraId="00000012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https://drive.google.com/drive/u/0/folders/1dd7A91br47GE-sYSZDQoiRRLv0AaO2Ja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LINK DECREE 13.332/2022: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leismunicipais.com.br/a/sp/o/osasco/decreto/2022/1334/13332/decreto-n-13332-2022-regulamenta-a-politica-de-acesso-as-informacoes-publicas-no-ambito-do-municipio-de-osasco-bem-como-institui-regras-especificas-complementares-as-normas-gerais-estabelecidas-pela-lei-n-12527-de-18-de-novembro-de-2011-lei-de-acesso-a-informacao-e-da-outras-providenc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  <w:t xml:space="preserve">LINK DECREE </w:t>
      </w:r>
      <w:r w:rsidDel="00000000" w:rsidR="00000000" w:rsidRPr="00000000">
        <w:rPr>
          <w:highlight w:val="white"/>
          <w:rtl w:val="0"/>
        </w:rPr>
        <w:t xml:space="preserve"> 13.655/2023:</w:t>
      </w:r>
    </w:p>
    <w:p w:rsidR="00000000" w:rsidDel="00000000" w:rsidP="00000000" w:rsidRDefault="00000000" w:rsidRPr="00000000" w14:paraId="00000018">
      <w:pPr>
        <w:rPr>
          <w:highlight w:val="whit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https://leismunicipais.com.br/a/sp/o/osasco/decreto/2023/1366/13655/decreto-n-13655-2023-dispoe-sobre-a-instituicao-da-politica-de-dados-abertos-do-poder-executivo-municipal#:~:text=BASES%20DE%20DADOS-,Art.,termos%20do%20disposto%20no%20inc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highlight w:val="white"/>
          <w:rtl w:val="0"/>
        </w:rPr>
        <w:t xml:space="preserve">LINK: 5</w:t>
      </w:r>
      <w:r w:rsidDel="00000000" w:rsidR="00000000" w:rsidRPr="00000000">
        <w:rPr>
          <w:highlight w:val="white"/>
          <w:vertAlign w:val="superscript"/>
          <w:rtl w:val="0"/>
        </w:rPr>
        <w:t xml:space="preserve">th</w:t>
      </w:r>
      <w:r w:rsidDel="00000000" w:rsidR="00000000" w:rsidRPr="00000000">
        <w:rPr>
          <w:highlight w:val="white"/>
          <w:rtl w:val="0"/>
        </w:rPr>
        <w:t xml:space="preserve"> Open Government Brazilian Meeting: </w:t>
      </w: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https://drive.google.com/drive/u/0/folders/1eiZKatHFLllmVmeYLvDOdwcO__9K2e-3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eismunicipais.com.br/a/sp/o/osasco/decreto/2022/1334/13332/decreto-n-13332-2022-regulamenta-a-politica-de-acesso-as-informacoes-publicas-no-ambito-do-municipio-de-osasco-bem-como-institui-regras-especificas-complementares-as-normas-gerais-estabelecidas-pela-lei-n-12527-de-18-de-novembro-de-2011-lei-de-acesso-a-informacao-e-da-outras-providencias" TargetMode="External"/><Relationship Id="rId10" Type="http://schemas.openxmlformats.org/officeDocument/2006/relationships/hyperlink" Target="https://drive.google.com/drive/u/0/folders/1dd7A91br47GE-sYSZDQoiRRLv0AaO2Ja" TargetMode="External"/><Relationship Id="rId13" Type="http://schemas.openxmlformats.org/officeDocument/2006/relationships/hyperlink" Target="https://drive.google.com/drive/u/0/folders/1eiZKatHFLllmVmeYLvDOdwcO__9K2e-3" TargetMode="External"/><Relationship Id="rId12" Type="http://schemas.openxmlformats.org/officeDocument/2006/relationships/hyperlink" Target="https://leismunicipais.com.br/a/sp/o/osasco/decreto/2023/1366/13655/decreto-n-13655-2023-dispoe-sobre-a-instituicao-da-politica-de-dados-abertos-do-poder-executivo-municipal#:~:text=BASES%20DE%20DADOS-,Art.,termos%20do%20disposto%20no%20i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u/0/folders/18zJZiUOIgCDTCrMn-icoh9R7W7mTUjxQ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u/0/folders/1k5DrTSndO2LfS0RP8QCegZUbkFaMyDIw" TargetMode="External"/><Relationship Id="rId7" Type="http://schemas.openxmlformats.org/officeDocument/2006/relationships/hyperlink" Target="https://drive.google.com/drive/u/0/folders/1IFmFk7T9jCqdQ2w0nbAiFthjC-c3juY7" TargetMode="External"/><Relationship Id="rId8" Type="http://schemas.openxmlformats.org/officeDocument/2006/relationships/hyperlink" Target="https://drive.google.com/drive/u/0/folders/1eiZKatHFLllmVmeYLvDOdwcO__9K2e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